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0B76C">
      <w:pPr>
        <w:pStyle w:val="3"/>
        <w:pBdr>
          <w:bottom w:val="single" w:color="E1E1E1" w:sz="6" w:space="6"/>
        </w:pBdr>
        <w:spacing w:after="195" w:line="15" w:lineRule="atLeast"/>
        <w:rPr>
          <w:rFonts w:hint="eastAsia"/>
          <w:b/>
          <w:bCs/>
        </w:rPr>
      </w:pPr>
      <w:bookmarkStart w:id="0" w:name="_Hlk196660697"/>
      <w:bookmarkStart w:id="1" w:name="OLE_LINK1"/>
      <w:r>
        <w:rPr>
          <w:rFonts w:hint="eastAsia"/>
          <w:b/>
          <w:bCs/>
          <w:sz w:val="36"/>
          <w:szCs w:val="36"/>
          <w:lang w:val="en-US" w:eastAsia="zh-CN"/>
        </w:rPr>
        <w:t>ABB 81EU01E-E GJR2391500R1210 Input Module universal</w:t>
      </w:r>
    </w:p>
    <w:p w14:paraId="4A392E5F">
      <w:pPr>
        <w:rPr>
          <w:rFonts w:hint="default" w:eastAsiaTheme="minorEastAsia"/>
          <w:b/>
          <w:bCs/>
          <w:sz w:val="36"/>
          <w:szCs w:val="36"/>
          <w:lang w:val="en-US" w:eastAsia="zh-CN"/>
        </w:rPr>
      </w:pPr>
      <w:r>
        <w:rPr>
          <w:rFonts w:hint="eastAsia"/>
          <w:b/>
          <w:bCs/>
          <w:sz w:val="36"/>
          <w:szCs w:val="36"/>
        </w:rPr>
        <w:t xml:space="preserve">Brand: </w:t>
      </w:r>
      <w:r>
        <w:rPr>
          <w:rFonts w:hint="eastAsia"/>
          <w:b/>
          <w:bCs/>
          <w:sz w:val="36"/>
          <w:szCs w:val="36"/>
          <w:lang w:val="en-US" w:eastAsia="zh-CN"/>
        </w:rPr>
        <w:t>ABB</w:t>
      </w:r>
    </w:p>
    <w:p w14:paraId="7895357D">
      <w:pPr>
        <w:rPr>
          <w:rFonts w:hint="eastAsia"/>
          <w:b/>
          <w:bCs/>
          <w:sz w:val="36"/>
          <w:szCs w:val="36"/>
        </w:rPr>
      </w:pPr>
      <w:r>
        <w:rPr>
          <w:rFonts w:hint="eastAsia"/>
          <w:b/>
          <w:bCs/>
          <w:sz w:val="36"/>
          <w:szCs w:val="36"/>
        </w:rPr>
        <w:t xml:space="preserve">Module Number:81EU01E-E </w:t>
      </w:r>
    </w:p>
    <w:p w14:paraId="46A7D63E">
      <w:pPr>
        <w:rPr>
          <w:rFonts w:hint="default" w:eastAsiaTheme="minorEastAsia"/>
          <w:b/>
          <w:bCs/>
          <w:sz w:val="36"/>
          <w:szCs w:val="36"/>
          <w:lang w:val="en-US" w:eastAsia="zh-CN"/>
        </w:rPr>
      </w:pPr>
      <w:r>
        <w:rPr>
          <w:rFonts w:hint="eastAsia"/>
          <w:b/>
          <w:bCs/>
          <w:sz w:val="36"/>
          <w:szCs w:val="36"/>
          <w:lang w:val="en-US" w:eastAsia="zh-CN"/>
        </w:rPr>
        <w:t>Order Number:GJR2391500R1210</w:t>
      </w:r>
    </w:p>
    <w:p w14:paraId="292C0757">
      <w:pPr>
        <w:rPr>
          <w:rFonts w:hint="default" w:eastAsiaTheme="minorEastAsia"/>
          <w:b/>
          <w:bCs/>
          <w:sz w:val="36"/>
          <w:szCs w:val="36"/>
          <w:lang w:val="en-US" w:eastAsia="zh-CN"/>
        </w:rPr>
      </w:pPr>
      <w:r>
        <w:rPr>
          <w:rFonts w:hint="eastAsia"/>
          <w:b/>
          <w:bCs/>
          <w:sz w:val="36"/>
          <w:szCs w:val="36"/>
        </w:rPr>
        <w:t xml:space="preserve">Unit Price：$ </w:t>
      </w:r>
      <w:r>
        <w:rPr>
          <w:rFonts w:hint="eastAsia"/>
          <w:b/>
          <w:bCs/>
          <w:sz w:val="36"/>
          <w:szCs w:val="36"/>
          <w:lang w:val="en-US" w:eastAsia="zh-CN"/>
        </w:rPr>
        <w:t>2000</w:t>
      </w:r>
    </w:p>
    <w:p w14:paraId="7E39030F">
      <w:pPr>
        <w:rPr>
          <w:rFonts w:hint="eastAsia"/>
          <w:b/>
          <w:bCs/>
          <w:sz w:val="36"/>
          <w:szCs w:val="36"/>
        </w:rPr>
      </w:pPr>
      <w:r>
        <w:rPr>
          <w:rFonts w:hint="eastAsia"/>
          <w:b/>
          <w:bCs/>
          <w:sz w:val="36"/>
          <w:szCs w:val="36"/>
        </w:rPr>
        <w:t>Country Of Origin: Sweden</w:t>
      </w:r>
    </w:p>
    <w:p w14:paraId="4B48C24D">
      <w:pPr>
        <w:rPr>
          <w:rFonts w:hint="default" w:eastAsiaTheme="minorEastAsia"/>
          <w:b/>
          <w:bCs/>
          <w:sz w:val="36"/>
          <w:szCs w:val="36"/>
          <w:lang w:val="en-US" w:eastAsia="zh-CN"/>
        </w:rPr>
      </w:pPr>
      <w:r>
        <w:rPr>
          <w:rFonts w:hint="eastAsia"/>
          <w:b/>
          <w:bCs/>
          <w:sz w:val="36"/>
          <w:szCs w:val="36"/>
        </w:rPr>
        <w:t xml:space="preserve">Weight: </w:t>
      </w:r>
      <w:r>
        <w:rPr>
          <w:rFonts w:hint="eastAsia"/>
          <w:b/>
          <w:bCs/>
          <w:sz w:val="36"/>
          <w:szCs w:val="36"/>
          <w:lang w:val="en-US" w:eastAsia="zh-CN"/>
        </w:rPr>
        <w:t>0.5KG</w:t>
      </w:r>
    </w:p>
    <w:p w14:paraId="02ED9558">
      <w:pPr>
        <w:rPr>
          <w:rFonts w:hint="eastAsia"/>
          <w:b/>
          <w:bCs/>
          <w:sz w:val="36"/>
          <w:szCs w:val="36"/>
        </w:rPr>
      </w:pPr>
      <w:r>
        <w:rPr>
          <w:b/>
          <w:bCs/>
          <w:sz w:val="36"/>
          <w:szCs w:val="36"/>
        </w:rPr>
        <w:t>Certificate</w:t>
      </w:r>
      <w:r>
        <w:rPr>
          <w:rFonts w:hint="eastAsia"/>
          <w:b/>
          <w:bCs/>
          <w:sz w:val="36"/>
          <w:szCs w:val="36"/>
        </w:rPr>
        <w:t xml:space="preserve">: C/O from the Chamber of Commerce </w:t>
      </w:r>
    </w:p>
    <w:p w14:paraId="499DC2C2">
      <w:pPr>
        <w:ind w:firstLine="1801" w:firstLineChars="500"/>
        <w:rPr>
          <w:rFonts w:hint="eastAsia"/>
          <w:b/>
          <w:bCs/>
          <w:sz w:val="36"/>
          <w:szCs w:val="36"/>
        </w:rPr>
      </w:pPr>
      <w:r>
        <w:rPr>
          <w:rFonts w:hint="eastAsia"/>
          <w:b/>
          <w:bCs/>
          <w:sz w:val="36"/>
          <w:szCs w:val="36"/>
        </w:rPr>
        <w:t xml:space="preserve">C/Q from the </w:t>
      </w:r>
      <w:r>
        <w:rPr>
          <w:rFonts w:hint="eastAsia"/>
          <w:b/>
          <w:bCs/>
          <w:sz w:val="36"/>
          <w:szCs w:val="36"/>
          <w:lang w:val="en-US" w:eastAsia="zh-CN"/>
        </w:rPr>
        <w:t>M</w:t>
      </w:r>
      <w:r>
        <w:rPr>
          <w:rFonts w:hint="eastAsia"/>
          <w:b/>
          <w:bCs/>
          <w:sz w:val="36"/>
          <w:szCs w:val="36"/>
        </w:rPr>
        <w:t>anufacturer</w:t>
      </w:r>
    </w:p>
    <w:p w14:paraId="6DA01871">
      <w:pPr>
        <w:rPr>
          <w:rFonts w:hint="eastAsia"/>
          <w:b/>
          <w:bCs/>
          <w:sz w:val="36"/>
          <w:szCs w:val="36"/>
        </w:rPr>
      </w:pPr>
      <w:r>
        <w:rPr>
          <w:rFonts w:hint="eastAsia"/>
          <w:b/>
          <w:bCs/>
          <w:sz w:val="36"/>
          <w:szCs w:val="36"/>
        </w:rPr>
        <w:t>Warranty: 12 Months</w:t>
      </w:r>
    </w:p>
    <w:p w14:paraId="187235F2">
      <w:pPr>
        <w:rPr>
          <w:rFonts w:hint="eastAsia"/>
          <w:b/>
          <w:bCs/>
          <w:sz w:val="36"/>
          <w:szCs w:val="36"/>
        </w:rPr>
      </w:pPr>
      <w:r>
        <w:rPr>
          <w:rFonts w:hint="eastAsia"/>
          <w:b/>
          <w:bCs/>
          <w:sz w:val="36"/>
          <w:szCs w:val="36"/>
        </w:rPr>
        <w:t>Inventory Qty: 10</w:t>
      </w:r>
    </w:p>
    <w:bookmarkEnd w:id="0"/>
    <w:bookmarkEnd w:id="1"/>
    <w:p w14:paraId="031D5160">
      <w:pPr>
        <w:pStyle w:val="3"/>
        <w:bidi w:val="0"/>
        <w:rPr>
          <w:rFonts w:ascii="微软雅黑" w:hAnsi="微软雅黑" w:eastAsia="微软雅黑" w:cstheme="majorBidi"/>
          <w:b/>
          <w:color w:val="000000"/>
          <w:sz w:val="32"/>
          <w:szCs w:val="48"/>
        </w:rPr>
      </w:pPr>
      <w:r>
        <w:rPr>
          <w:rFonts w:hint="eastAsia"/>
          <w:lang w:val="en-US" w:eastAsia="zh-CN"/>
        </w:rPr>
        <w:t>Description:</w:t>
      </w:r>
    </w:p>
    <w:p w14:paraId="0EDBDFCE">
      <w:pPr>
        <w:rPr>
          <w:rFonts w:ascii="Arial" w:hAnsi="Arial" w:cs="Arial"/>
        </w:rPr>
      </w:pPr>
      <w:r>
        <w:rPr>
          <w:rFonts w:hint="eastAsia" w:ascii="微软雅黑" w:hAnsi="微软雅黑" w:eastAsia="微软雅黑" w:cstheme="majorBidi"/>
          <w:b/>
          <w:color w:val="000000"/>
          <w:sz w:val="32"/>
          <w:szCs w:val="48"/>
          <w:lang w:val="en-US" w:eastAsia="zh-CN"/>
        </w:rPr>
        <w:t xml:space="preserve">ABB </w:t>
      </w:r>
      <w:r>
        <w:rPr>
          <w:rFonts w:hint="eastAsia"/>
          <w:b/>
          <w:bCs/>
          <w:sz w:val="36"/>
          <w:szCs w:val="36"/>
        </w:rPr>
        <w:t>81EU01E-E</w:t>
      </w:r>
      <w:r>
        <w:rPr>
          <w:rFonts w:hint="eastAsia"/>
          <w:b/>
          <w:bCs/>
          <w:sz w:val="36"/>
          <w:szCs w:val="36"/>
          <w:lang w:val="en-US" w:eastAsia="zh-CN"/>
        </w:rPr>
        <w:t xml:space="preserve"> </w:t>
      </w:r>
      <w:r>
        <w:rPr>
          <w:rFonts w:ascii="微软雅黑" w:hAnsi="微软雅黑" w:eastAsia="微软雅黑" w:cstheme="majorBidi"/>
          <w:b/>
          <w:color w:val="000000"/>
          <w:sz w:val="32"/>
          <w:szCs w:val="48"/>
        </w:rPr>
        <w:t>Technical specifications</w:t>
      </w:r>
      <w:r>
        <w:rPr>
          <w:rFonts w:ascii="Arial" w:hAnsi="Arial" w:cs="Arial"/>
        </w:rPr>
        <w:t>​</w:t>
      </w:r>
    </w:p>
    <w:p w14:paraId="1A35A91A">
      <w:pPr>
        <w:rPr>
          <w:rFonts w:hint="eastAsia" w:eastAsiaTheme="minorEastAsia"/>
          <w:lang w:eastAsia="zh-CN"/>
        </w:rPr>
      </w:pPr>
      <w:r>
        <w:rPr>
          <w:rFonts w:hint="eastAsia" w:eastAsiaTheme="minorEastAsia"/>
          <w:lang w:eastAsia="zh-CN"/>
        </w:rPr>
        <w:t>Number of input channels: 16 or 32 digital inputs</w:t>
      </w:r>
    </w:p>
    <w:p w14:paraId="2332E2EA">
      <w:pPr>
        <w:rPr>
          <w:rFonts w:hint="eastAsia" w:eastAsiaTheme="minorEastAsia"/>
          <w:lang w:eastAsia="zh-CN"/>
        </w:rPr>
      </w:pPr>
      <w:r>
        <w:rPr>
          <w:rFonts w:hint="eastAsia" w:eastAsiaTheme="minorEastAsia"/>
          <w:lang w:eastAsia="zh-CN"/>
        </w:rPr>
        <w:t>Input voltage: 24 V DC</w:t>
      </w:r>
    </w:p>
    <w:p w14:paraId="5EC6BB8B">
      <w:pPr>
        <w:rPr>
          <w:rFonts w:hint="eastAsia" w:eastAsiaTheme="minorEastAsia"/>
          <w:lang w:eastAsia="zh-CN"/>
        </w:rPr>
      </w:pPr>
      <w:r>
        <w:rPr>
          <w:rFonts w:hint="eastAsia" w:eastAsiaTheme="minorEastAsia"/>
          <w:lang w:eastAsia="zh-CN"/>
        </w:rPr>
        <w:t>Input signal type: switch signal, pulse signal, frequency signal</w:t>
      </w:r>
    </w:p>
    <w:p w14:paraId="68E67979">
      <w:pPr>
        <w:rPr>
          <w:rFonts w:hint="eastAsia" w:eastAsiaTheme="minorEastAsia"/>
          <w:lang w:eastAsia="zh-CN"/>
        </w:rPr>
      </w:pPr>
      <w:r>
        <w:rPr>
          <w:rFonts w:hint="eastAsia" w:eastAsiaTheme="minorEastAsia"/>
          <w:lang w:eastAsia="zh-CN"/>
        </w:rPr>
        <w:t>Maximum signal frequency: 500 kHz</w:t>
      </w:r>
    </w:p>
    <w:p w14:paraId="7BD863D8">
      <w:pPr>
        <w:rPr>
          <w:rFonts w:hint="eastAsia" w:eastAsiaTheme="minorEastAsia"/>
          <w:lang w:eastAsia="zh-CN"/>
        </w:rPr>
      </w:pPr>
      <w:r>
        <w:rPr>
          <w:rFonts w:hint="eastAsia" w:eastAsiaTheme="minorEastAsia"/>
          <w:lang w:eastAsia="zh-CN"/>
        </w:rPr>
        <w:t>Response time: ≤1 ms</w:t>
      </w:r>
    </w:p>
    <w:p w14:paraId="20596E6D">
      <w:pPr>
        <w:rPr>
          <w:rFonts w:hint="eastAsia" w:eastAsiaTheme="minorEastAsia"/>
          <w:lang w:eastAsia="zh-CN"/>
        </w:rPr>
      </w:pPr>
      <w:r>
        <w:rPr>
          <w:rFonts w:hint="eastAsia" w:eastAsiaTheme="minorEastAsia"/>
          <w:lang w:eastAsia="zh-CN"/>
        </w:rPr>
        <w:t>Isolation voltage: 2500 V</w:t>
      </w:r>
    </w:p>
    <w:p w14:paraId="0C133987">
      <w:pPr>
        <w:rPr>
          <w:rFonts w:hint="eastAsia" w:eastAsiaTheme="minorEastAsia"/>
          <w:lang w:eastAsia="zh-CN"/>
        </w:rPr>
      </w:pPr>
      <w:r>
        <w:rPr>
          <w:rFonts w:hint="eastAsia" w:eastAsiaTheme="minorEastAsia"/>
          <w:lang w:eastAsia="zh-CN"/>
        </w:rPr>
        <w:t>Operating temperature range: -40°C to +70°C</w:t>
      </w:r>
    </w:p>
    <w:p w14:paraId="34D6F4CA">
      <w:pPr>
        <w:rPr>
          <w:rFonts w:hint="eastAsia" w:eastAsiaTheme="minorEastAsia"/>
          <w:lang w:eastAsia="zh-CN"/>
        </w:rPr>
      </w:pPr>
      <w:r>
        <w:rPr>
          <w:rFonts w:hint="eastAsia" w:eastAsiaTheme="minorEastAsia"/>
          <w:lang w:eastAsia="zh-CN"/>
        </w:rPr>
        <w:t>Protection level: IP67</w:t>
      </w:r>
    </w:p>
    <w:p w14:paraId="3557A0BB">
      <w:pPr>
        <w:rPr>
          <w:rFonts w:hint="eastAsia" w:eastAsiaTheme="minorEastAsia"/>
          <w:lang w:eastAsia="zh-CN"/>
        </w:rPr>
      </w:pPr>
      <w:r>
        <w:rPr>
          <w:rFonts w:hint="eastAsia" w:eastAsiaTheme="minorEastAsia"/>
          <w:lang w:eastAsia="zh-CN"/>
        </w:rPr>
        <w:t>Communication interface: Supports multiple communication interfaces, such as Ethernet interface or other standard bus interface</w:t>
      </w:r>
    </w:p>
    <w:p w14:paraId="12864896">
      <w:pPr>
        <w:rPr>
          <w:rFonts w:hint="eastAsia" w:eastAsiaTheme="minorEastAsia"/>
          <w:lang w:eastAsia="zh-CN"/>
        </w:rPr>
      </w:pPr>
      <w:r>
        <w:rPr>
          <w:rFonts w:hint="eastAsia" w:eastAsiaTheme="minorEastAsia"/>
          <w:lang w:eastAsia="zh-CN"/>
        </w:rPr>
        <w:t>Rated current range: 0.5A - 50A (CT can be expanded to 500A)</w:t>
      </w:r>
    </w:p>
    <w:p w14:paraId="23F56274">
      <w:pPr>
        <w:rPr>
          <w:rFonts w:hint="eastAsia" w:eastAsiaTheme="minorEastAsia"/>
          <w:lang w:eastAsia="zh-CN"/>
        </w:rPr>
      </w:pPr>
      <w:r>
        <w:rPr>
          <w:rFonts w:hint="eastAsia" w:eastAsiaTheme="minorEastAsia"/>
          <w:lang w:eastAsia="zh-CN"/>
        </w:rPr>
        <w:t>Rated voltage: 110-690V AC (50/60Hz)</w:t>
      </w:r>
    </w:p>
    <w:p w14:paraId="6EB8FBA3">
      <w:pPr>
        <w:rPr>
          <w:rFonts w:hint="eastAsia" w:eastAsiaTheme="minorEastAsia"/>
          <w:lang w:eastAsia="zh-CN"/>
        </w:rPr>
      </w:pPr>
      <w:r>
        <w:rPr>
          <w:rFonts w:hint="eastAsia" w:eastAsiaTheme="minorEastAsia"/>
          <w:lang w:eastAsia="zh-CN"/>
        </w:rPr>
        <w:t>Input signal: 3-phase current (CT input), 3-phase voltage (optional)</w:t>
      </w:r>
    </w:p>
    <w:p w14:paraId="5FD6C828">
      <w:pPr>
        <w:rPr>
          <w:rFonts w:hint="eastAsia" w:eastAsiaTheme="minorEastAsia"/>
          <w:lang w:eastAsia="zh-CN"/>
        </w:rPr>
      </w:pPr>
      <w:r>
        <w:rPr>
          <w:rFonts w:hint="eastAsia" w:eastAsiaTheme="minorEastAsia"/>
          <w:lang w:eastAsia="zh-CN"/>
        </w:rPr>
        <w:t>Relay output: 2CO (contact capacity: 5A @ 250V AC)</w:t>
      </w:r>
    </w:p>
    <w:p w14:paraId="0B6D1EF9">
      <w:pPr>
        <w:rPr>
          <w:rFonts w:hint="eastAsia" w:eastAsiaTheme="minorEastAsia"/>
          <w:lang w:eastAsia="zh-CN"/>
        </w:rPr>
      </w:pPr>
      <w:r>
        <w:rPr>
          <w:rFonts w:hint="eastAsia" w:eastAsiaTheme="minorEastAsia"/>
          <w:lang w:eastAsia="zh-CN"/>
        </w:rPr>
        <w:t>Communication interface: Modbus RTU (RS485)</w:t>
      </w:r>
    </w:p>
    <w:p w14:paraId="33559B21">
      <w:pPr>
        <w:rPr>
          <w:rFonts w:hint="eastAsia" w:eastAsiaTheme="minorEastAsia"/>
          <w:lang w:eastAsia="zh-CN"/>
        </w:rPr>
      </w:pPr>
      <w:r>
        <w:rPr>
          <w:rFonts w:hint="eastAsia" w:eastAsiaTheme="minorEastAsia"/>
          <w:lang w:eastAsia="zh-CN"/>
        </w:rPr>
        <w:t>Protection function: overload, phase loss, stall, unbalance, ground fault</w:t>
      </w:r>
    </w:p>
    <w:p w14:paraId="1E442968">
      <w:pPr>
        <w:rPr>
          <w:rFonts w:hint="eastAsia" w:eastAsiaTheme="minorEastAsia"/>
          <w:lang w:eastAsia="zh-CN"/>
        </w:rPr>
      </w:pPr>
      <w:r>
        <w:rPr>
          <w:rFonts w:hint="eastAsia" w:eastAsiaTheme="minorEastAsia"/>
          <w:lang w:eastAsia="zh-CN"/>
        </w:rPr>
        <w:t>Measurement accuracy: current ±1%, voltage ±2%</w:t>
      </w:r>
    </w:p>
    <w:p w14:paraId="1085CA27">
      <w:pPr>
        <w:rPr>
          <w:rFonts w:hint="eastAsia" w:eastAsiaTheme="minorEastAsia"/>
          <w:lang w:eastAsia="zh-CN"/>
        </w:rPr>
      </w:pPr>
      <w:r>
        <w:rPr>
          <w:rFonts w:hint="eastAsia" w:eastAsiaTheme="minorEastAsia"/>
          <w:lang w:eastAsia="zh-CN"/>
        </w:rPr>
        <w:t>Power supply voltage: 24-240V AC/DC</w:t>
      </w:r>
    </w:p>
    <w:p w14:paraId="32BDEB94">
      <w:pPr>
        <w:rPr>
          <w:rFonts w:hint="eastAsia" w:eastAsiaTheme="minorEastAsia"/>
          <w:lang w:eastAsia="zh-CN"/>
        </w:rPr>
      </w:pPr>
      <w:r>
        <w:rPr>
          <w:rFonts w:hint="eastAsia" w:eastAsiaTheme="minorEastAsia"/>
          <w:lang w:eastAsia="zh-CN"/>
        </w:rPr>
        <w:t>Installation method: panel type</w:t>
      </w:r>
    </w:p>
    <w:p w14:paraId="68F578B8">
      <w:pPr>
        <w:rPr>
          <w:rFonts w:hint="eastAsia"/>
          <w:b/>
          <w:bCs/>
        </w:rPr>
      </w:pPr>
    </w:p>
    <w:p w14:paraId="7082E608">
      <w:pPr>
        <w:rPr>
          <w:rFonts w:hint="eastAsia"/>
        </w:rPr>
      </w:pPr>
      <w:r>
        <w:rPr>
          <w:rFonts w:hint="eastAsia"/>
          <w:b/>
          <w:bCs/>
        </w:rPr>
        <w:t>Purpose:</w:t>
      </w:r>
      <w:r>
        <w:rPr>
          <w:rFonts w:hint="eastAsia"/>
          <w:lang w:eastAsia="zh-CN"/>
        </w:rPr>
        <w:t>ABB 81EU01E-E</w:t>
      </w:r>
      <w:r>
        <w:rPr>
          <w:rFonts w:hint="eastAsia"/>
        </w:rPr>
        <w:t xml:space="preserve"> is an electronic motor protection relay, belonging to the ABB MPR series, designed for comprehensive protection and control of low-voltage motors. Its core function is to monitor motor current, voltage, temperature and other parameters in real time, provide overload, phase loss, stall, imbalance and other fault protection, and support start-stop control.</w:t>
      </w:r>
    </w:p>
    <w:p w14:paraId="4CC118D5">
      <w:pPr>
        <w:rPr>
          <w:rFonts w:hint="eastAsia"/>
          <w:lang w:val="en-US" w:eastAsia="zh-CN"/>
        </w:rPr>
      </w:pPr>
      <w:r>
        <w:rPr>
          <w:rFonts w:hint="eastAsia"/>
          <w:b/>
          <w:bCs/>
        </w:rPr>
        <w:t>Application:</w:t>
      </w:r>
      <w:r>
        <w:rPr>
          <w:rFonts w:hint="eastAsia"/>
        </w:rPr>
        <w:t>Industrial manufacturing: Intelligent protection of motors such as pumps, fans, and compressors. Building facilities: Energy consumption management and fault warning of HVAC systems and elevator motors. Water treatment and energy: High reliability protection of sewage pumps and seawater desalination equipment. Mining and metallurgy: Heavy-load adaptation of crushers and conveyor belt motors.</w:t>
      </w:r>
      <w:r>
        <w:rPr>
          <w:rFonts w:hint="eastAsia"/>
          <w:lang w:val="en-US" w:eastAsia="zh-CN"/>
        </w:rPr>
        <w:t xml:space="preserve">   </w:t>
      </w:r>
    </w:p>
    <w:p w14:paraId="6FD237B4">
      <w:pPr>
        <w:pStyle w:val="3"/>
        <w:bidi w:val="0"/>
        <w:rPr>
          <w:rFonts w:hint="eastAsia"/>
          <w:lang w:val="en-US" w:eastAsia="zh-CN"/>
        </w:rPr>
      </w:pPr>
    </w:p>
    <w:p w14:paraId="52CD5C2A">
      <w:pPr>
        <w:pStyle w:val="3"/>
        <w:bidi w:val="0"/>
        <w:rPr>
          <w:rFonts w:hint="default" w:eastAsiaTheme="minorEastAsia"/>
          <w:lang w:val="en-US" w:eastAsia="zh-CN"/>
        </w:rPr>
      </w:pPr>
      <w:r>
        <w:rPr>
          <w:rFonts w:hint="eastAsia"/>
          <w:lang w:val="en-US" w:eastAsia="zh-CN"/>
        </w:rPr>
        <w:t xml:space="preserve">Details:     </w:t>
      </w:r>
    </w:p>
    <w:p w14:paraId="7435648C">
      <w:pPr>
        <w:pStyle w:val="46"/>
        <w:rPr>
          <w:rFonts w:ascii="Arial" w:hAnsi="Arial" w:cs="Arial"/>
        </w:rPr>
      </w:pPr>
      <w:r>
        <w:rPr>
          <w:rFonts w:hint="eastAsia"/>
          <w:lang w:val="en-US" w:eastAsia="zh-CN"/>
        </w:rPr>
        <w:t xml:space="preserve">一．ABB </w:t>
      </w:r>
      <w:r>
        <w:rPr>
          <w:rFonts w:hint="eastAsia"/>
          <w:b/>
          <w:bCs/>
          <w:sz w:val="36"/>
          <w:szCs w:val="36"/>
        </w:rPr>
        <w:t>81EU01E-E</w:t>
      </w:r>
      <w:r>
        <w:rPr>
          <w:rFonts w:hint="eastAsia"/>
          <w:b/>
          <w:bCs/>
          <w:sz w:val="36"/>
          <w:szCs w:val="36"/>
          <w:lang w:val="en-US" w:eastAsia="zh-CN"/>
        </w:rPr>
        <w:t xml:space="preserve"> </w:t>
      </w:r>
      <w:r>
        <w:t>Key features</w:t>
      </w:r>
      <w:r>
        <w:rPr>
          <w:rFonts w:ascii="Arial" w:hAnsi="Arial" w:cs="Arial"/>
        </w:rPr>
        <w:t>​</w:t>
      </w:r>
    </w:p>
    <w:p w14:paraId="76EBCD75">
      <w:pPr>
        <w:rPr>
          <w:rFonts w:hint="eastAsia"/>
        </w:rPr>
      </w:pPr>
      <w:r>
        <w:rPr>
          <w:rFonts w:hint="eastAsia"/>
        </w:rPr>
        <w:t>High precision and high reliability: The module has high-precision measurement capabilities and reliable control systems, suitable for complex industrial environments.</w:t>
      </w:r>
    </w:p>
    <w:p w14:paraId="03990909">
      <w:pPr>
        <w:rPr>
          <w:rFonts w:hint="eastAsia"/>
        </w:rPr>
      </w:pPr>
      <w:r>
        <w:rPr>
          <w:rFonts w:hint="eastAsia"/>
        </w:rPr>
        <w:t xml:space="preserve">Versatility: </w:t>
      </w:r>
      <w:r>
        <w:rPr>
          <w:rFonts w:hint="eastAsia"/>
          <w:lang w:eastAsia="zh-CN"/>
        </w:rPr>
        <w:t xml:space="preserve">ABB 81EU01E-E </w:t>
      </w:r>
      <w:r>
        <w:rPr>
          <w:rFonts w:hint="eastAsia"/>
        </w:rPr>
        <w:t>Supports multiple communication protocols and interfaces, suitable for a variety of industrial application scenarios.</w:t>
      </w:r>
    </w:p>
    <w:p w14:paraId="1374C5FF">
      <w:pPr>
        <w:rPr>
          <w:rFonts w:hint="eastAsia"/>
        </w:rPr>
      </w:pPr>
      <w:r>
        <w:rPr>
          <w:rFonts w:hint="eastAsia"/>
        </w:rPr>
        <w:t>Fast response: The response time is less than 2 milliseconds.</w:t>
      </w:r>
    </w:p>
    <w:p w14:paraId="5F25FB1F">
      <w:pPr>
        <w:rPr>
          <w:rFonts w:hint="eastAsia"/>
        </w:rPr>
      </w:pPr>
      <w:r>
        <w:rPr>
          <w:rFonts w:hint="eastAsia"/>
        </w:rPr>
        <w:t>High protection level: The protection level reaches IP67, suitable for harsh environments.</w:t>
      </w:r>
    </w:p>
    <w:p w14:paraId="6FA3ECF0">
      <w:pPr>
        <w:rPr>
          <w:rFonts w:hint="eastAsia" w:ascii="微软雅黑" w:hAnsi="微软雅黑" w:eastAsia="微软雅黑" w:cstheme="majorBidi"/>
          <w:b/>
          <w:color w:val="000000"/>
          <w:sz w:val="32"/>
          <w:szCs w:val="48"/>
        </w:rPr>
      </w:pPr>
      <w:r>
        <w:rPr>
          <w:rFonts w:hint="eastAsia"/>
        </w:rPr>
        <w:t>Easy to install and configure: Modular design, easy to install and maintain.</w:t>
      </w:r>
    </w:p>
    <w:p w14:paraId="66687380">
      <w:pPr>
        <w:rPr>
          <w:rFonts w:hint="eastAsia" w:ascii="微软雅黑" w:hAnsi="微软雅黑" w:eastAsia="微软雅黑" w:cstheme="majorBidi"/>
          <w:b/>
          <w:color w:val="000000"/>
          <w:sz w:val="32"/>
          <w:szCs w:val="48"/>
          <w:lang w:val="en-US" w:eastAsia="zh-CN"/>
        </w:rPr>
      </w:pPr>
    </w:p>
    <w:p w14:paraId="6026EFF3">
      <w:pPr>
        <w:rPr>
          <w:rFonts w:hint="eastAsia" w:eastAsiaTheme="minorEastAsia"/>
          <w:lang w:eastAsia="zh-CN"/>
        </w:rPr>
      </w:pPr>
      <w:bookmarkStart w:id="2" w:name="_GoBack"/>
      <w:bookmarkEnd w:id="2"/>
      <w:r>
        <w:rPr>
          <w:rFonts w:hint="eastAsia" w:ascii="微软雅黑" w:hAnsi="微软雅黑" w:eastAsia="微软雅黑" w:cstheme="majorBidi"/>
          <w:b/>
          <w:color w:val="000000"/>
          <w:sz w:val="32"/>
          <w:szCs w:val="48"/>
          <w:lang w:val="en-US" w:eastAsia="zh-CN"/>
        </w:rPr>
        <w:t>二．</w:t>
      </w:r>
      <w:r>
        <w:rPr>
          <w:rFonts w:hint="eastAsia" w:ascii="微软雅黑" w:hAnsi="微软雅黑" w:eastAsia="微软雅黑" w:cstheme="majorBidi"/>
          <w:b/>
          <w:color w:val="000000"/>
          <w:sz w:val="32"/>
          <w:szCs w:val="48"/>
        </w:rPr>
        <w:t>Typical cooperation cases</w:t>
      </w:r>
    </w:p>
    <w:p w14:paraId="3F3DB401">
      <w:pPr>
        <w:rPr>
          <w:rFonts w:hint="eastAsia"/>
          <w:lang w:eastAsia="zh-CN"/>
        </w:rPr>
      </w:pPr>
      <w:r>
        <w:rPr>
          <w:rFonts w:hint="eastAsia"/>
          <w:lang w:eastAsia="zh-CN"/>
        </w:rPr>
        <w:t>BASF Chemical Plant, Germany: Reactor stirring motor protection, using ABB 81EU01E-E Modbus to connect to the DCS system.</w:t>
      </w:r>
    </w:p>
    <w:p w14:paraId="3A6A6289">
      <w:pPr>
        <w:rPr>
          <w:rFonts w:hint="eastAsia"/>
          <w:lang w:eastAsia="zh-CN"/>
        </w:rPr>
      </w:pPr>
      <w:r>
        <w:rPr>
          <w:rFonts w:hint="eastAsia"/>
          <w:lang w:eastAsia="zh-CN"/>
        </w:rPr>
        <w:t>Vattenfall Wind Farm, Sweden: Cooling water pump motor monitoring, ABB 81EU01E-E withstands the low temperature environment of Northern Europe.</w:t>
      </w:r>
    </w:p>
    <w:p w14:paraId="05C41F62">
      <w:pPr>
        <w:rPr>
          <w:rFonts w:hint="eastAsia"/>
        </w:rPr>
      </w:pPr>
      <w:r>
        <w:rPr>
          <w:rFonts w:hint="eastAsia"/>
          <w:lang w:eastAsia="zh-CN"/>
        </w:rPr>
        <w:t>Dubai Airport, UAE: Baggage conveyor belt motor control, LCD screen simplifies maintenance diagnosis.</w:t>
      </w:r>
    </w:p>
    <w:p w14:paraId="1ED158B3">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C8"/>
    <w:rsid w:val="00011F07"/>
    <w:rsid w:val="00015FF0"/>
    <w:rsid w:val="000402ED"/>
    <w:rsid w:val="00041BE5"/>
    <w:rsid w:val="00043260"/>
    <w:rsid w:val="000547D0"/>
    <w:rsid w:val="00067891"/>
    <w:rsid w:val="000A318E"/>
    <w:rsid w:val="000B396E"/>
    <w:rsid w:val="000E6C14"/>
    <w:rsid w:val="0012065D"/>
    <w:rsid w:val="0013536B"/>
    <w:rsid w:val="00161DAF"/>
    <w:rsid w:val="00194966"/>
    <w:rsid w:val="00196C9C"/>
    <w:rsid w:val="00197B34"/>
    <w:rsid w:val="001A0920"/>
    <w:rsid w:val="001D1073"/>
    <w:rsid w:val="001D27BA"/>
    <w:rsid w:val="001E76F4"/>
    <w:rsid w:val="00203C3F"/>
    <w:rsid w:val="00225828"/>
    <w:rsid w:val="00234FFC"/>
    <w:rsid w:val="00253A39"/>
    <w:rsid w:val="00257D9F"/>
    <w:rsid w:val="0026331C"/>
    <w:rsid w:val="002665A2"/>
    <w:rsid w:val="002807AD"/>
    <w:rsid w:val="002E31FB"/>
    <w:rsid w:val="002F15DD"/>
    <w:rsid w:val="00307ED5"/>
    <w:rsid w:val="00332C73"/>
    <w:rsid w:val="003356CB"/>
    <w:rsid w:val="0034681D"/>
    <w:rsid w:val="00360115"/>
    <w:rsid w:val="00362A8A"/>
    <w:rsid w:val="00381B34"/>
    <w:rsid w:val="003A36C4"/>
    <w:rsid w:val="0042099D"/>
    <w:rsid w:val="00434EE6"/>
    <w:rsid w:val="0044041A"/>
    <w:rsid w:val="00442E8D"/>
    <w:rsid w:val="004B73C8"/>
    <w:rsid w:val="004D019B"/>
    <w:rsid w:val="004D7BA5"/>
    <w:rsid w:val="00523998"/>
    <w:rsid w:val="00544B57"/>
    <w:rsid w:val="00545835"/>
    <w:rsid w:val="005553C8"/>
    <w:rsid w:val="00565F0D"/>
    <w:rsid w:val="00575E79"/>
    <w:rsid w:val="005A699B"/>
    <w:rsid w:val="005D0948"/>
    <w:rsid w:val="005D7D91"/>
    <w:rsid w:val="005E3EE0"/>
    <w:rsid w:val="005F279B"/>
    <w:rsid w:val="00602C7B"/>
    <w:rsid w:val="00603FEA"/>
    <w:rsid w:val="00650045"/>
    <w:rsid w:val="00651078"/>
    <w:rsid w:val="006666B2"/>
    <w:rsid w:val="0068706C"/>
    <w:rsid w:val="00687BDA"/>
    <w:rsid w:val="00693BB5"/>
    <w:rsid w:val="006A085F"/>
    <w:rsid w:val="006A0F62"/>
    <w:rsid w:val="006A215B"/>
    <w:rsid w:val="006A7254"/>
    <w:rsid w:val="006C4E60"/>
    <w:rsid w:val="006F495B"/>
    <w:rsid w:val="007004B2"/>
    <w:rsid w:val="00704357"/>
    <w:rsid w:val="00707F7D"/>
    <w:rsid w:val="007202E0"/>
    <w:rsid w:val="00722565"/>
    <w:rsid w:val="007302A8"/>
    <w:rsid w:val="007351DA"/>
    <w:rsid w:val="00735C9B"/>
    <w:rsid w:val="007A0DE1"/>
    <w:rsid w:val="007B3810"/>
    <w:rsid w:val="007C7227"/>
    <w:rsid w:val="007D45A8"/>
    <w:rsid w:val="007D56B4"/>
    <w:rsid w:val="007E77F4"/>
    <w:rsid w:val="008049DD"/>
    <w:rsid w:val="00811809"/>
    <w:rsid w:val="00812FF6"/>
    <w:rsid w:val="0081370D"/>
    <w:rsid w:val="00836D7C"/>
    <w:rsid w:val="00840ED8"/>
    <w:rsid w:val="00841BFD"/>
    <w:rsid w:val="008620A5"/>
    <w:rsid w:val="00865768"/>
    <w:rsid w:val="0088155C"/>
    <w:rsid w:val="008821D5"/>
    <w:rsid w:val="008825CC"/>
    <w:rsid w:val="00893D2E"/>
    <w:rsid w:val="008B072C"/>
    <w:rsid w:val="008B2EC9"/>
    <w:rsid w:val="008B492B"/>
    <w:rsid w:val="008C6845"/>
    <w:rsid w:val="008E6372"/>
    <w:rsid w:val="00902588"/>
    <w:rsid w:val="009132B5"/>
    <w:rsid w:val="0091332F"/>
    <w:rsid w:val="00920B89"/>
    <w:rsid w:val="009221CE"/>
    <w:rsid w:val="00934048"/>
    <w:rsid w:val="00937D06"/>
    <w:rsid w:val="009427C1"/>
    <w:rsid w:val="00962A16"/>
    <w:rsid w:val="00981D6C"/>
    <w:rsid w:val="0098344E"/>
    <w:rsid w:val="00987730"/>
    <w:rsid w:val="00991B44"/>
    <w:rsid w:val="00994E62"/>
    <w:rsid w:val="009B057E"/>
    <w:rsid w:val="009D2EAD"/>
    <w:rsid w:val="009D397C"/>
    <w:rsid w:val="00A10A82"/>
    <w:rsid w:val="00A41AA7"/>
    <w:rsid w:val="00A61439"/>
    <w:rsid w:val="00A70E58"/>
    <w:rsid w:val="00A82DDD"/>
    <w:rsid w:val="00AD11AE"/>
    <w:rsid w:val="00AD7C64"/>
    <w:rsid w:val="00B04C96"/>
    <w:rsid w:val="00B10A47"/>
    <w:rsid w:val="00B2142D"/>
    <w:rsid w:val="00B3281C"/>
    <w:rsid w:val="00B3717A"/>
    <w:rsid w:val="00B50807"/>
    <w:rsid w:val="00B56A2E"/>
    <w:rsid w:val="00BA012D"/>
    <w:rsid w:val="00BB5A67"/>
    <w:rsid w:val="00BF474B"/>
    <w:rsid w:val="00C10B27"/>
    <w:rsid w:val="00C1716D"/>
    <w:rsid w:val="00C30B73"/>
    <w:rsid w:val="00C42BA6"/>
    <w:rsid w:val="00C45969"/>
    <w:rsid w:val="00C46FAA"/>
    <w:rsid w:val="00C4799C"/>
    <w:rsid w:val="00C52FBB"/>
    <w:rsid w:val="00C558BA"/>
    <w:rsid w:val="00C5670B"/>
    <w:rsid w:val="00CA469E"/>
    <w:rsid w:val="00CC5DA2"/>
    <w:rsid w:val="00CC7DA5"/>
    <w:rsid w:val="00D1105F"/>
    <w:rsid w:val="00D16B82"/>
    <w:rsid w:val="00D17070"/>
    <w:rsid w:val="00D43DD9"/>
    <w:rsid w:val="00D53A5D"/>
    <w:rsid w:val="00D73199"/>
    <w:rsid w:val="00D94AA9"/>
    <w:rsid w:val="00DA195C"/>
    <w:rsid w:val="00DB5F8B"/>
    <w:rsid w:val="00DC562B"/>
    <w:rsid w:val="00DD5C87"/>
    <w:rsid w:val="00DD62CF"/>
    <w:rsid w:val="00DE11B3"/>
    <w:rsid w:val="00E24B57"/>
    <w:rsid w:val="00E370F1"/>
    <w:rsid w:val="00E40EB5"/>
    <w:rsid w:val="00E4495D"/>
    <w:rsid w:val="00E55BCE"/>
    <w:rsid w:val="00E811B4"/>
    <w:rsid w:val="00E84E02"/>
    <w:rsid w:val="00E93BD4"/>
    <w:rsid w:val="00E96A26"/>
    <w:rsid w:val="00EA05D2"/>
    <w:rsid w:val="00EB44E5"/>
    <w:rsid w:val="00EC0253"/>
    <w:rsid w:val="00EC1ED6"/>
    <w:rsid w:val="00EE2928"/>
    <w:rsid w:val="00EF7203"/>
    <w:rsid w:val="00F01881"/>
    <w:rsid w:val="00F06900"/>
    <w:rsid w:val="00F4138E"/>
    <w:rsid w:val="00F61986"/>
    <w:rsid w:val="00F6392D"/>
    <w:rsid w:val="00FA06C8"/>
    <w:rsid w:val="00FA4FE8"/>
    <w:rsid w:val="00FB76CA"/>
    <w:rsid w:val="00FE13A9"/>
    <w:rsid w:val="1F3F2AA7"/>
    <w:rsid w:val="29380D92"/>
    <w:rsid w:val="29E46B9F"/>
    <w:rsid w:val="2D324897"/>
    <w:rsid w:val="32FE16C9"/>
    <w:rsid w:val="4B61242E"/>
    <w:rsid w:val="5CE842FC"/>
    <w:rsid w:val="5DB71C5D"/>
    <w:rsid w:val="5DED29EE"/>
    <w:rsid w:val="5E44006E"/>
    <w:rsid w:val="5F5D1602"/>
    <w:rsid w:val="6E5C0D98"/>
    <w:rsid w:val="6E662197"/>
    <w:rsid w:val="6F32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2"/>
    <w:unhideWhenUsed/>
    <w:qFormat/>
    <w:uiPriority w:val="0"/>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6"/>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7"/>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link w:val="50"/>
    <w:semiHidden/>
    <w:unhideWhenUsed/>
    <w:qFormat/>
    <w:uiPriority w:val="99"/>
    <w:pPr>
      <w:spacing w:after="120"/>
      <w:ind w:left="420" w:leftChars="200"/>
    </w:pPr>
  </w:style>
  <w:style w:type="paragraph" w:styleId="12">
    <w:name w:val="footer"/>
    <w:basedOn w:val="1"/>
    <w:link w:val="41"/>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40"/>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31"/>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0"/>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6">
    <w:name w:val="Body Text First Indent 2"/>
    <w:basedOn w:val="11"/>
    <w:link w:val="51"/>
    <w:semiHidden/>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customStyle="1" w:styleId="21">
    <w:name w:val="标题 1 字符"/>
    <w:basedOn w:val="19"/>
    <w:link w:val="2"/>
    <w:qFormat/>
    <w:uiPriority w:val="9"/>
    <w:rPr>
      <w:rFonts w:asciiTheme="majorHAnsi" w:hAnsiTheme="majorHAnsi" w:eastAsiaTheme="majorEastAsia" w:cstheme="majorBidi"/>
      <w:color w:val="2F5597" w:themeColor="accent1" w:themeShade="BF"/>
      <w:sz w:val="48"/>
      <w:szCs w:val="48"/>
    </w:rPr>
  </w:style>
  <w:style w:type="character" w:customStyle="1" w:styleId="22">
    <w:name w:val="标题 2 字符"/>
    <w:basedOn w:val="19"/>
    <w:link w:val="3"/>
    <w:qFormat/>
    <w:uiPriority w:val="0"/>
    <w:rPr>
      <w:rFonts w:asciiTheme="majorHAnsi" w:hAnsiTheme="majorHAnsi" w:eastAsiaTheme="majorEastAsia" w:cstheme="majorBidi"/>
      <w:color w:val="2F5597" w:themeColor="accent1" w:themeShade="BF"/>
      <w:sz w:val="40"/>
      <w:szCs w:val="40"/>
    </w:rPr>
  </w:style>
  <w:style w:type="character" w:customStyle="1" w:styleId="23">
    <w:name w:val="标题 3 字符"/>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标题 4 字符"/>
    <w:basedOn w:val="19"/>
    <w:link w:val="5"/>
    <w:semiHidden/>
    <w:qFormat/>
    <w:uiPriority w:val="9"/>
    <w:rPr>
      <w:rFonts w:cstheme="majorBidi"/>
      <w:color w:val="2F5597" w:themeColor="accent1" w:themeShade="BF"/>
      <w:sz w:val="28"/>
      <w:szCs w:val="28"/>
    </w:rPr>
  </w:style>
  <w:style w:type="character" w:customStyle="1" w:styleId="25">
    <w:name w:val="标题 5 字符"/>
    <w:basedOn w:val="19"/>
    <w:link w:val="6"/>
    <w:semiHidden/>
    <w:qFormat/>
    <w:uiPriority w:val="9"/>
    <w:rPr>
      <w:rFonts w:cstheme="majorBidi"/>
      <w:color w:val="2F5597" w:themeColor="accent1" w:themeShade="BF"/>
      <w:sz w:val="24"/>
    </w:rPr>
  </w:style>
  <w:style w:type="character" w:customStyle="1" w:styleId="26">
    <w:name w:val="标题 6 字符"/>
    <w:basedOn w:val="19"/>
    <w:link w:val="7"/>
    <w:semiHidden/>
    <w:qFormat/>
    <w:uiPriority w:val="9"/>
    <w:rPr>
      <w:rFonts w:cstheme="majorBidi"/>
      <w:b/>
      <w:bCs/>
      <w:color w:val="2F5597" w:themeColor="accent1" w:themeShade="BF"/>
    </w:rPr>
  </w:style>
  <w:style w:type="character" w:customStyle="1" w:styleId="27">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9"/>
    <w:link w:val="15"/>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9"/>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明显强调1"/>
    <w:basedOn w:val="19"/>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明显引用 字符"/>
    <w:basedOn w:val="19"/>
    <w:link w:val="36"/>
    <w:qFormat/>
    <w:uiPriority w:val="30"/>
    <w:rPr>
      <w:i/>
      <w:iCs/>
      <w:color w:val="2F5597" w:themeColor="accent1" w:themeShade="BF"/>
    </w:rPr>
  </w:style>
  <w:style w:type="character" w:customStyle="1" w:styleId="38">
    <w:name w:val="明显参考1"/>
    <w:basedOn w:val="19"/>
    <w:qFormat/>
    <w:uiPriority w:val="32"/>
    <w:rPr>
      <w:b/>
      <w:bCs/>
      <w:smallCaps/>
      <w:color w:val="2F5597" w:themeColor="accent1" w:themeShade="BF"/>
      <w:spacing w:val="5"/>
    </w:rPr>
  </w:style>
  <w:style w:type="table" w:customStyle="1" w:styleId="39">
    <w:name w:val="网格表 1 浅色1"/>
    <w:basedOn w:val="1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页眉 字符"/>
    <w:basedOn w:val="19"/>
    <w:link w:val="13"/>
    <w:qFormat/>
    <w:uiPriority w:val="99"/>
    <w:rPr>
      <w:sz w:val="18"/>
      <w:szCs w:val="18"/>
    </w:rPr>
  </w:style>
  <w:style w:type="character" w:customStyle="1" w:styleId="41">
    <w:name w:val="页脚 字符"/>
    <w:basedOn w:val="19"/>
    <w:link w:val="12"/>
    <w:qFormat/>
    <w:uiPriority w:val="99"/>
    <w:rPr>
      <w:sz w:val="18"/>
      <w:szCs w:val="18"/>
    </w:rPr>
  </w:style>
  <w:style w:type="paragraph" w:customStyle="1" w:styleId="42">
    <w:name w:val="71e7dc79-1ff7-45e8-997d-0ebda3762b91"/>
    <w:basedOn w:val="3"/>
    <w:next w:val="43"/>
    <w:link w:val="44"/>
    <w:qFormat/>
    <w:uiPriority w:val="0"/>
    <w:pPr>
      <w:adjustRightInd w:val="0"/>
      <w:spacing w:before="0" w:after="0" w:line="288" w:lineRule="auto"/>
    </w:pPr>
    <w:rPr>
      <w:rFonts w:ascii="微软雅黑" w:hAnsi="微软雅黑" w:eastAsia="微软雅黑"/>
      <w:b/>
      <w:bCs/>
      <w:color w:val="000000"/>
      <w:sz w:val="28"/>
      <w:szCs w:val="36"/>
    </w:rPr>
  </w:style>
  <w:style w:type="paragraph" w:customStyle="1" w:styleId="43">
    <w:name w:val="acbfdd8b-e11b-4d36-88ff-6049b138f862"/>
    <w:basedOn w:val="1"/>
    <w:link w:val="45"/>
    <w:qFormat/>
    <w:uiPriority w:val="0"/>
    <w:pPr>
      <w:adjustRightInd w:val="0"/>
      <w:spacing w:after="0" w:line="288" w:lineRule="auto"/>
    </w:pPr>
    <w:rPr>
      <w:rFonts w:ascii="微软雅黑" w:hAnsi="微软雅黑" w:eastAsia="微软雅黑"/>
      <w:bCs/>
      <w:color w:val="000000"/>
      <w:szCs w:val="36"/>
    </w:rPr>
  </w:style>
  <w:style w:type="character" w:customStyle="1" w:styleId="44">
    <w:name w:val="71e7dc79-1ff7-45e8-997d-0ebda3762b91 字符"/>
    <w:basedOn w:val="19"/>
    <w:link w:val="42"/>
    <w:qFormat/>
    <w:uiPriority w:val="0"/>
    <w:rPr>
      <w:rFonts w:ascii="微软雅黑" w:hAnsi="微软雅黑" w:eastAsia="微软雅黑" w:cstheme="majorBidi"/>
      <w:b/>
      <w:bCs/>
      <w:color w:val="000000"/>
      <w:sz w:val="28"/>
      <w:szCs w:val="36"/>
    </w:rPr>
  </w:style>
  <w:style w:type="character" w:customStyle="1" w:styleId="45">
    <w:name w:val="acbfdd8b-e11b-4d36-88ff-6049b138f862 字符"/>
    <w:basedOn w:val="19"/>
    <w:link w:val="43"/>
    <w:qFormat/>
    <w:uiPriority w:val="0"/>
    <w:rPr>
      <w:rFonts w:ascii="微软雅黑" w:hAnsi="微软雅黑" w:eastAsia="微软雅黑"/>
      <w:bCs/>
      <w:color w:val="000000"/>
      <w:szCs w:val="36"/>
    </w:rPr>
  </w:style>
  <w:style w:type="paragraph" w:customStyle="1" w:styleId="46">
    <w:name w:val="21bc9c4b-6a32-43e5-beaa-fd2d792c5735"/>
    <w:basedOn w:val="2"/>
    <w:next w:val="43"/>
    <w:link w:val="47"/>
    <w:qFormat/>
    <w:uiPriority w:val="0"/>
    <w:pPr>
      <w:adjustRightInd w:val="0"/>
      <w:spacing w:before="0" w:after="0" w:line="288" w:lineRule="auto"/>
    </w:pPr>
    <w:rPr>
      <w:rFonts w:ascii="微软雅黑" w:hAnsi="微软雅黑" w:eastAsia="微软雅黑"/>
      <w:b/>
      <w:color w:val="000000"/>
      <w:sz w:val="32"/>
    </w:rPr>
  </w:style>
  <w:style w:type="character" w:customStyle="1" w:styleId="47">
    <w:name w:val="21bc9c4b-6a32-43e5-beaa-fd2d792c5735 字符"/>
    <w:basedOn w:val="44"/>
    <w:link w:val="46"/>
    <w:qFormat/>
    <w:uiPriority w:val="0"/>
    <w:rPr>
      <w:rFonts w:ascii="微软雅黑" w:hAnsi="微软雅黑" w:eastAsia="微软雅黑" w:cstheme="majorBidi"/>
      <w:bCs w:val="0"/>
      <w:color w:val="000000"/>
      <w:sz w:val="32"/>
      <w:szCs w:val="48"/>
    </w:rPr>
  </w:style>
  <w:style w:type="paragraph" w:customStyle="1" w:styleId="48">
    <w:name w:val="be358f00-9758-446e-aec5-cde8345aeef3"/>
    <w:basedOn w:val="16"/>
    <w:link w:val="49"/>
    <w:qFormat/>
    <w:uiPriority w:val="0"/>
    <w:pPr>
      <w:adjustRightInd w:val="0"/>
      <w:spacing w:after="0" w:line="288" w:lineRule="auto"/>
      <w:ind w:left="0" w:firstLine="440"/>
    </w:pPr>
    <w:rPr>
      <w:rFonts w:ascii="微软雅黑" w:hAnsi="微软雅黑" w:eastAsia="微软雅黑"/>
      <w:color w:val="000000"/>
      <w:szCs w:val="36"/>
    </w:rPr>
  </w:style>
  <w:style w:type="character" w:customStyle="1" w:styleId="49">
    <w:name w:val="be358f00-9758-446e-aec5-cde8345aeef3 字符"/>
    <w:basedOn w:val="45"/>
    <w:link w:val="48"/>
    <w:qFormat/>
    <w:uiPriority w:val="0"/>
    <w:rPr>
      <w:rFonts w:ascii="微软雅黑" w:hAnsi="微软雅黑" w:eastAsia="微软雅黑"/>
      <w:bCs w:val="0"/>
      <w:color w:val="000000"/>
      <w:szCs w:val="36"/>
    </w:rPr>
  </w:style>
  <w:style w:type="character" w:customStyle="1" w:styleId="50">
    <w:name w:val="正文文本缩进 字符"/>
    <w:basedOn w:val="19"/>
    <w:link w:val="11"/>
    <w:semiHidden/>
    <w:qFormat/>
    <w:uiPriority w:val="99"/>
  </w:style>
  <w:style w:type="character" w:customStyle="1" w:styleId="51">
    <w:name w:val="正文文本首行缩进 2 字符"/>
    <w:basedOn w:val="50"/>
    <w:link w:val="16"/>
    <w:semiHidden/>
    <w:qFormat/>
    <w:uiPriority w:val="99"/>
  </w:style>
  <w:style w:type="paragraph" w:customStyle="1" w:styleId="52">
    <w:name w:val="b63ee27f-4cf3-414c-9275-d88e3f90795e"/>
    <w:basedOn w:val="4"/>
    <w:next w:val="43"/>
    <w:link w:val="53"/>
    <w:qFormat/>
    <w:uiPriority w:val="0"/>
    <w:pPr>
      <w:adjustRightInd w:val="0"/>
      <w:spacing w:before="0" w:after="0" w:line="288" w:lineRule="auto"/>
    </w:pPr>
    <w:rPr>
      <w:rFonts w:ascii="微软雅黑" w:hAnsi="微软雅黑" w:eastAsia="微软雅黑"/>
      <w:b/>
      <w:color w:val="000000"/>
      <w:sz w:val="26"/>
    </w:rPr>
  </w:style>
  <w:style w:type="character" w:customStyle="1" w:styleId="53">
    <w:name w:val="b63ee27f-4cf3-414c-9275-d88e3f90795e 字符"/>
    <w:basedOn w:val="44"/>
    <w:link w:val="52"/>
    <w:qFormat/>
    <w:uiPriority w:val="0"/>
    <w:rPr>
      <w:rFonts w:ascii="微软雅黑" w:hAnsi="微软雅黑" w:eastAsia="微软雅黑" w:cstheme="majorBidi"/>
      <w:bCs w:val="0"/>
      <w:color w:val="000000"/>
      <w:sz w:val="26"/>
      <w:szCs w:val="32"/>
    </w:rPr>
  </w:style>
  <w:style w:type="paragraph" w:customStyle="1" w:styleId="54">
    <w:name w:val="17babae4-54f0-44fa-a444-1068224df0ac"/>
    <w:basedOn w:val="15"/>
    <w:next w:val="43"/>
    <w:link w:val="55"/>
    <w:qFormat/>
    <w:uiPriority w:val="0"/>
    <w:pPr>
      <w:adjustRightInd w:val="0"/>
      <w:spacing w:after="0" w:line="288" w:lineRule="auto"/>
      <w:outlineLvl w:val="0"/>
    </w:pPr>
    <w:rPr>
      <w:rFonts w:ascii="微软雅黑" w:hAnsi="微软雅黑" w:eastAsia="微软雅黑"/>
      <w:b/>
      <w:color w:val="000000"/>
      <w:sz w:val="40"/>
    </w:rPr>
  </w:style>
  <w:style w:type="character" w:customStyle="1" w:styleId="55">
    <w:name w:val="17babae4-54f0-44fa-a444-1068224df0ac 字符"/>
    <w:basedOn w:val="47"/>
    <w:link w:val="54"/>
    <w:qFormat/>
    <w:uiPriority w:val="0"/>
    <w:rPr>
      <w:rFonts w:ascii="微软雅黑" w:hAnsi="微软雅黑" w:eastAsia="微软雅黑" w:cstheme="majorBidi"/>
      <w:color w:val="000000"/>
      <w:spacing w:val="-10"/>
      <w:kern w:val="28"/>
      <w:sz w:val="40"/>
      <w:szCs w:val="56"/>
    </w:rPr>
  </w:style>
  <w:style w:type="paragraph" w:customStyle="1" w:styleId="56">
    <w:name w:val="c047f70a-4733-4f89-8971-bccdea5ca046"/>
    <w:basedOn w:val="14"/>
    <w:next w:val="43"/>
    <w:link w:val="57"/>
    <w:qFormat/>
    <w:uiPriority w:val="0"/>
    <w:pPr>
      <w:adjustRightInd w:val="0"/>
      <w:spacing w:after="0" w:line="288" w:lineRule="auto"/>
    </w:pPr>
    <w:rPr>
      <w:rFonts w:ascii="微软雅黑" w:hAnsi="微软雅黑" w:eastAsia="微软雅黑"/>
      <w:color w:val="000000"/>
      <w:sz w:val="36"/>
      <w14:textFill>
        <w14:solidFill>
          <w14:srgbClr w14:val="000000">
            <w14:lumMod w14:val="65000"/>
            <w14:lumOff w14:val="35000"/>
          </w14:srgbClr>
        </w14:solidFill>
      </w14:textFill>
    </w:rPr>
  </w:style>
  <w:style w:type="character" w:customStyle="1" w:styleId="57">
    <w:name w:val="c047f70a-4733-4f89-8971-bccdea5ca046 字符"/>
    <w:basedOn w:val="53"/>
    <w:link w:val="56"/>
    <w:qFormat/>
    <w:uiPriority w:val="0"/>
    <w:rPr>
      <w:rFonts w:ascii="微软雅黑" w:hAnsi="微软雅黑" w:eastAsia="微软雅黑" w:cstheme="majorBidi"/>
      <w:b w:val="0"/>
      <w:color w:val="000000"/>
      <w:spacing w:val="15"/>
      <w:sz w:val="36"/>
      <w:szCs w:val="28"/>
    </w:rPr>
  </w:style>
  <w:style w:type="paragraph" w:customStyle="1" w:styleId="58">
    <w:name w:val="566ba9ff-a5b0-4b6f-bbdf-c3ab41993fc2"/>
    <w:basedOn w:val="5"/>
    <w:next w:val="43"/>
    <w:link w:val="59"/>
    <w:qFormat/>
    <w:uiPriority w:val="0"/>
    <w:pPr>
      <w:adjustRightInd w:val="0"/>
      <w:spacing w:before="0" w:after="0" w:line="288" w:lineRule="auto"/>
    </w:pPr>
    <w:rPr>
      <w:rFonts w:ascii="微软雅黑" w:hAnsi="微软雅黑" w:eastAsia="微软雅黑"/>
      <w:b/>
      <w:color w:val="000000"/>
      <w:spacing w:val="15"/>
      <w:sz w:val="24"/>
    </w:rPr>
  </w:style>
  <w:style w:type="character" w:customStyle="1" w:styleId="59">
    <w:name w:val="566ba9ff-a5b0-4b6f-bbdf-c3ab41993fc2 字符"/>
    <w:basedOn w:val="57"/>
    <w:link w:val="58"/>
    <w:qFormat/>
    <w:uiPriority w:val="0"/>
    <w:rPr>
      <w:rFonts w:ascii="微软雅黑" w:hAnsi="微软雅黑" w:eastAsia="微软雅黑" w:cstheme="majorBidi"/>
      <w:b/>
      <w:color w:val="000000"/>
      <w:spacing w:val="15"/>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403</Words>
  <Characters>2519</Characters>
  <Lines>78</Lines>
  <Paragraphs>64</Paragraphs>
  <TotalTime>1</TotalTime>
  <ScaleCrop>false</ScaleCrop>
  <LinksUpToDate>false</LinksUpToDate>
  <CharactersWithSpaces>2886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2025-05-09T09:31:00Z</dcterms:created>
  <dc:creator>admin</dc:creator>
  <cp:lastModifiedBy>sales12</cp:lastModifiedBy>
  <dcterms:modified xsi:type="dcterms:W3CDTF">2025-05-27T03:14:12Z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7DDB2955E9884B4CA78BB7449DA93698_13</vt:lpwstr>
  </property>
  <property fmtid="{D5CDD505-2E9C-101B-9397-08002B2CF9AE}" pid="4" name="KSOTemplateDocerSaveRecord">
    <vt:lpwstr>eyJoZGlkIjoiYTcyMjM1MjJlYzYzMWQxZjRiY2M1ZDVkMWEyN2ViZmEiLCJ1c2VySWQiOiIxNzAyMDE0NzU2In0=</vt:lpwstr>
  </property>
</Properties>
</file>